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E9" w:rsidRPr="00DA76ED" w:rsidRDefault="00D623E9" w:rsidP="007F10C5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A76ED">
        <w:rPr>
          <w:rFonts w:asciiTheme="majorHAnsi" w:hAnsiTheme="majorHAnsi" w:cstheme="majorHAnsi"/>
          <w:b/>
          <w:i/>
          <w:sz w:val="24"/>
          <w:szCs w:val="24"/>
        </w:rPr>
        <w:t xml:space="preserve">CONTRATO QUE CELEBRAM ENTRE SI O </w:t>
      </w:r>
      <w:r w:rsidR="007F10C5" w:rsidRPr="00DA76ED">
        <w:rPr>
          <w:rFonts w:asciiTheme="majorHAnsi" w:hAnsiTheme="majorHAnsi" w:cstheme="majorHAnsi"/>
          <w:b/>
          <w:i/>
          <w:sz w:val="24"/>
          <w:szCs w:val="24"/>
        </w:rPr>
        <w:t>INSTITUTO DE PREVIDENCIA DOS SERVIDORES PÚBLICOS DO MUNICIPIO DE PITANGUEIRAS- PITANPREV</w:t>
      </w:r>
      <w:r w:rsidRPr="00DA76ED">
        <w:rPr>
          <w:rFonts w:asciiTheme="majorHAnsi" w:hAnsiTheme="majorHAnsi" w:cstheme="majorHAnsi"/>
          <w:b/>
          <w:i/>
          <w:sz w:val="24"/>
          <w:szCs w:val="24"/>
        </w:rPr>
        <w:t xml:space="preserve"> E A EMPRESA EC2G ASSESSORIA E CONSULTORIA LTDA – ME, PARA PRESTAÇÃO DE SERVIÇO DE ELABORAÇÃO DE ESTUDO DE </w:t>
      </w:r>
      <w:r w:rsidR="00E20824" w:rsidRPr="00DA76ED">
        <w:rPr>
          <w:rFonts w:asciiTheme="majorHAnsi" w:hAnsiTheme="majorHAnsi" w:cstheme="majorHAnsi"/>
          <w:b/>
          <w:i/>
          <w:sz w:val="24"/>
          <w:szCs w:val="24"/>
        </w:rPr>
        <w:t>AVALIAÇÃO</w:t>
      </w:r>
      <w:r w:rsidRPr="00DA76ED">
        <w:rPr>
          <w:rFonts w:asciiTheme="majorHAnsi" w:hAnsiTheme="majorHAnsi" w:cstheme="majorHAnsi"/>
          <w:b/>
          <w:i/>
          <w:sz w:val="24"/>
          <w:szCs w:val="24"/>
        </w:rPr>
        <w:t xml:space="preserve"> ATUARIAL REFERENTE AS OBRIGAÇÕES PREVIDENCIÁRIAS RELATIVO AOS SERVIDORES PÚBLICOS DO MUNICIPIO DE </w:t>
      </w:r>
      <w:r w:rsidR="007F10C5" w:rsidRPr="00DA76ED">
        <w:rPr>
          <w:rFonts w:asciiTheme="majorHAnsi" w:hAnsiTheme="majorHAnsi" w:cstheme="majorHAnsi"/>
          <w:b/>
          <w:i/>
          <w:sz w:val="24"/>
          <w:szCs w:val="24"/>
        </w:rPr>
        <w:t>PITANGUEIRAS</w:t>
      </w:r>
      <w:r w:rsidRPr="00DA76ED">
        <w:rPr>
          <w:rFonts w:asciiTheme="majorHAnsi" w:hAnsiTheme="majorHAnsi" w:cstheme="majorHAnsi"/>
          <w:b/>
          <w:i/>
          <w:sz w:val="24"/>
          <w:szCs w:val="24"/>
        </w:rPr>
        <w:t xml:space="preserve">.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Pelo presente instrumento particular de contrato, de um lado o </w:t>
      </w:r>
      <w:r w:rsidR="007F10C5" w:rsidRPr="00DA76ED">
        <w:rPr>
          <w:rFonts w:asciiTheme="majorHAnsi" w:hAnsiTheme="majorHAnsi" w:cstheme="majorHAnsi"/>
          <w:b/>
          <w:sz w:val="24"/>
          <w:szCs w:val="24"/>
        </w:rPr>
        <w:t>INSTITUTO DE PREVIDÊNCIA DOS SERVIDORES PUBLICOS DO MUNICIPIO DE PITANGUEIRAS - PITANPREV</w:t>
      </w:r>
      <w:r w:rsidRPr="00DA76ED">
        <w:rPr>
          <w:rFonts w:asciiTheme="majorHAnsi" w:hAnsiTheme="majorHAnsi" w:cstheme="majorHAnsi"/>
          <w:sz w:val="24"/>
          <w:szCs w:val="24"/>
        </w:rPr>
        <w:t xml:space="preserve">, Autarquia Municipal, inscrita no CNPJ sob nº </w:t>
      </w:r>
      <w:r w:rsidR="007F10C5" w:rsidRPr="00DA76ED">
        <w:rPr>
          <w:rFonts w:asciiTheme="majorHAnsi" w:hAnsiTheme="majorHAnsi" w:cstheme="majorHAnsi"/>
          <w:sz w:val="24"/>
          <w:szCs w:val="24"/>
        </w:rPr>
        <w:t>05.360.812/0001-61,</w:t>
      </w:r>
      <w:r w:rsidRPr="00DA76ED">
        <w:rPr>
          <w:rFonts w:asciiTheme="majorHAnsi" w:hAnsiTheme="majorHAnsi" w:cstheme="majorHAnsi"/>
          <w:sz w:val="24"/>
          <w:szCs w:val="24"/>
        </w:rPr>
        <w:t xml:space="preserve"> com sede na </w:t>
      </w:r>
      <w:r w:rsidR="007F10C5" w:rsidRPr="00DA76ED">
        <w:rPr>
          <w:rFonts w:asciiTheme="majorHAnsi" w:hAnsiTheme="majorHAnsi" w:cstheme="majorHAnsi"/>
          <w:sz w:val="24"/>
          <w:szCs w:val="24"/>
        </w:rPr>
        <w:t>Rua Santos Dumont 77, centro</w:t>
      </w:r>
      <w:r w:rsidRPr="00DA76ED">
        <w:rPr>
          <w:rFonts w:asciiTheme="majorHAnsi" w:hAnsiTheme="majorHAnsi" w:cstheme="majorHAnsi"/>
          <w:sz w:val="24"/>
          <w:szCs w:val="24"/>
        </w:rPr>
        <w:t>, nesta cidade</w:t>
      </w:r>
      <w:r w:rsidR="007F10C5" w:rsidRPr="00DA76ED">
        <w:rPr>
          <w:rFonts w:asciiTheme="majorHAnsi" w:hAnsiTheme="majorHAnsi" w:cstheme="majorHAnsi"/>
          <w:sz w:val="24"/>
          <w:szCs w:val="24"/>
        </w:rPr>
        <w:t xml:space="preserve"> e Comarca de Pitangueiras, Estado de São Paulo</w:t>
      </w:r>
      <w:r w:rsidRPr="00DA76ED">
        <w:rPr>
          <w:rFonts w:asciiTheme="majorHAnsi" w:hAnsiTheme="majorHAnsi" w:cstheme="majorHAnsi"/>
          <w:sz w:val="24"/>
          <w:szCs w:val="24"/>
        </w:rPr>
        <w:t>, neste ato representado pel</w:t>
      </w:r>
      <w:r w:rsidR="007F10C5" w:rsidRPr="00DA76ED">
        <w:rPr>
          <w:rFonts w:asciiTheme="majorHAnsi" w:hAnsiTheme="majorHAnsi" w:cstheme="majorHAnsi"/>
          <w:sz w:val="24"/>
          <w:szCs w:val="24"/>
        </w:rPr>
        <w:t xml:space="preserve">o Diretor Presidente, </w:t>
      </w:r>
      <w:proofErr w:type="spellStart"/>
      <w:r w:rsidR="007F10C5" w:rsidRPr="00DA76ED">
        <w:rPr>
          <w:rFonts w:asciiTheme="majorHAnsi" w:hAnsiTheme="majorHAnsi" w:cstheme="majorHAnsi"/>
          <w:sz w:val="24"/>
          <w:szCs w:val="24"/>
        </w:rPr>
        <w:t>Sr</w:t>
      </w:r>
      <w:proofErr w:type="spellEnd"/>
      <w:r w:rsidR="007F10C5" w:rsidRPr="00DA76ED">
        <w:rPr>
          <w:rFonts w:asciiTheme="majorHAnsi" w:hAnsiTheme="majorHAnsi" w:cstheme="majorHAnsi"/>
          <w:sz w:val="24"/>
          <w:szCs w:val="24"/>
        </w:rPr>
        <w:t xml:space="preserve"> </w:t>
      </w:r>
      <w:r w:rsidR="00E92C3D" w:rsidRPr="00DA76ED">
        <w:rPr>
          <w:rFonts w:asciiTheme="majorHAnsi" w:hAnsiTheme="majorHAnsi" w:cstheme="majorHAnsi"/>
          <w:sz w:val="24"/>
          <w:szCs w:val="24"/>
        </w:rPr>
        <w:t>Antônio</w:t>
      </w:r>
      <w:r w:rsidR="007F10C5" w:rsidRPr="00DA76ED">
        <w:rPr>
          <w:rFonts w:asciiTheme="majorHAnsi" w:hAnsiTheme="majorHAnsi" w:cstheme="majorHAnsi"/>
          <w:sz w:val="24"/>
          <w:szCs w:val="24"/>
        </w:rPr>
        <w:t xml:space="preserve"> Sérgio </w:t>
      </w:r>
      <w:proofErr w:type="spellStart"/>
      <w:r w:rsidR="007F10C5" w:rsidRPr="00DA76ED">
        <w:rPr>
          <w:rFonts w:asciiTheme="majorHAnsi" w:hAnsiTheme="majorHAnsi" w:cstheme="majorHAnsi"/>
          <w:sz w:val="24"/>
          <w:szCs w:val="24"/>
        </w:rPr>
        <w:t>Toniello</w:t>
      </w:r>
      <w:proofErr w:type="spellEnd"/>
      <w:r w:rsidRPr="00DA76ED">
        <w:rPr>
          <w:rFonts w:asciiTheme="majorHAnsi" w:hAnsiTheme="majorHAnsi" w:cstheme="majorHAnsi"/>
          <w:sz w:val="24"/>
          <w:szCs w:val="24"/>
        </w:rPr>
        <w:t>, doravante denominad</w:t>
      </w:r>
      <w:r w:rsidR="007F10C5" w:rsidRPr="00DA76ED">
        <w:rPr>
          <w:rFonts w:asciiTheme="majorHAnsi" w:hAnsiTheme="majorHAnsi" w:cstheme="majorHAnsi"/>
          <w:sz w:val="24"/>
          <w:szCs w:val="24"/>
        </w:rPr>
        <w:t>o</w:t>
      </w:r>
      <w:r w:rsidRPr="00DA76ED">
        <w:rPr>
          <w:rFonts w:asciiTheme="majorHAnsi" w:hAnsiTheme="majorHAnsi" w:cstheme="majorHAnsi"/>
          <w:sz w:val="24"/>
          <w:szCs w:val="24"/>
        </w:rPr>
        <w:t xml:space="preserve"> simplesmente </w:t>
      </w:r>
      <w:r w:rsidRPr="00DA76ED">
        <w:rPr>
          <w:rFonts w:asciiTheme="majorHAnsi" w:hAnsiTheme="majorHAnsi" w:cstheme="majorHAnsi"/>
          <w:b/>
          <w:sz w:val="24"/>
          <w:szCs w:val="24"/>
        </w:rPr>
        <w:t>“CONTRATANTE"</w:t>
      </w:r>
      <w:r w:rsidRPr="00DA76ED">
        <w:rPr>
          <w:rFonts w:asciiTheme="majorHAnsi" w:hAnsiTheme="majorHAnsi" w:cstheme="majorHAnsi"/>
          <w:sz w:val="24"/>
          <w:szCs w:val="24"/>
        </w:rPr>
        <w:t xml:space="preserve"> e, de outro lado a empresa </w:t>
      </w:r>
      <w:r w:rsidRPr="00DA76ED">
        <w:rPr>
          <w:rFonts w:asciiTheme="majorHAnsi" w:hAnsiTheme="majorHAnsi" w:cstheme="majorHAnsi"/>
          <w:b/>
          <w:sz w:val="24"/>
          <w:szCs w:val="24"/>
        </w:rPr>
        <w:t>EC2G ASSESSORIA E CONSULTORIA LTDA – ME</w:t>
      </w:r>
      <w:r w:rsidRPr="00DA76ED">
        <w:rPr>
          <w:rFonts w:asciiTheme="majorHAnsi" w:hAnsiTheme="majorHAnsi" w:cstheme="majorHAnsi"/>
          <w:sz w:val="24"/>
          <w:szCs w:val="24"/>
        </w:rPr>
        <w:t xml:space="preserve">, </w:t>
      </w:r>
      <w:r w:rsidR="007F10C5" w:rsidRPr="00DA76ED">
        <w:rPr>
          <w:rFonts w:asciiTheme="majorHAnsi" w:hAnsiTheme="majorHAnsi" w:cstheme="majorHAnsi"/>
          <w:sz w:val="24"/>
          <w:szCs w:val="24"/>
        </w:rPr>
        <w:t xml:space="preserve">inscrita no CNPJ </w:t>
      </w:r>
      <w:r w:rsidR="00E92C3D" w:rsidRPr="00DA76ED">
        <w:rPr>
          <w:rFonts w:asciiTheme="majorHAnsi" w:hAnsiTheme="majorHAnsi" w:cstheme="majorHAnsi"/>
          <w:sz w:val="24"/>
          <w:szCs w:val="24"/>
        </w:rPr>
        <w:t>sob nº 28.841.769/0001-51</w:t>
      </w:r>
      <w:r w:rsidR="007F10C5" w:rsidRPr="00DA76ED">
        <w:rPr>
          <w:rFonts w:asciiTheme="majorHAnsi" w:hAnsiTheme="majorHAnsi" w:cstheme="majorHAnsi"/>
          <w:sz w:val="24"/>
          <w:szCs w:val="24"/>
        </w:rPr>
        <w:t xml:space="preserve">, com sede à Avenida Tabelião Passarela, 288-sala 204, centro, Mairiporã SP, neste ato representada pelo seu Sócio Diretor, SR Eduardo Pereira dos Santos, </w:t>
      </w:r>
      <w:r w:rsidRPr="00DA76ED">
        <w:rPr>
          <w:rFonts w:asciiTheme="majorHAnsi" w:hAnsiTheme="majorHAnsi" w:cstheme="majorHAnsi"/>
          <w:sz w:val="24"/>
          <w:szCs w:val="24"/>
        </w:rPr>
        <w:t xml:space="preserve">doravante denominada simplesmente </w:t>
      </w:r>
      <w:r w:rsidRPr="00DA76ED">
        <w:rPr>
          <w:rFonts w:asciiTheme="majorHAnsi" w:hAnsiTheme="majorHAnsi" w:cstheme="majorHAnsi"/>
          <w:b/>
          <w:sz w:val="24"/>
          <w:szCs w:val="24"/>
        </w:rPr>
        <w:t>"CONTRATADA"</w:t>
      </w:r>
      <w:r w:rsidRPr="00DA76ED">
        <w:rPr>
          <w:rFonts w:asciiTheme="majorHAnsi" w:hAnsiTheme="majorHAnsi" w:cstheme="majorHAnsi"/>
          <w:sz w:val="24"/>
          <w:szCs w:val="24"/>
        </w:rPr>
        <w:t xml:space="preserve">, com fundamento na Lei 8.666/93 e alterações e dispensa de licitação, com base no art. 24, inciso II da referida lei, celebram este contrato mediante as cláusulas que seguem: </w:t>
      </w:r>
    </w:p>
    <w:p w:rsidR="00710B62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PRIMEIRA: DO OBJETO</w:t>
      </w:r>
      <w:r w:rsidRPr="00DA76ED">
        <w:rPr>
          <w:rFonts w:asciiTheme="majorHAnsi" w:hAnsiTheme="majorHAnsi" w:cstheme="majorHAnsi"/>
          <w:sz w:val="24"/>
          <w:szCs w:val="24"/>
        </w:rPr>
        <w:t xml:space="preserve"> </w:t>
      </w:r>
      <w:r w:rsidR="00E92C3D" w:rsidRPr="00DA76ED">
        <w:rPr>
          <w:rFonts w:asciiTheme="majorHAnsi" w:hAnsiTheme="majorHAnsi" w:cstheme="majorHAnsi"/>
          <w:sz w:val="24"/>
          <w:szCs w:val="24"/>
        </w:rPr>
        <w:t>- P</w:t>
      </w:r>
      <w:r w:rsidRPr="00DA76ED">
        <w:rPr>
          <w:rFonts w:asciiTheme="majorHAnsi" w:hAnsiTheme="majorHAnsi" w:cstheme="majorHAnsi"/>
          <w:sz w:val="24"/>
          <w:szCs w:val="24"/>
        </w:rPr>
        <w:t xml:space="preserve">restação de serviço de elaboração de estudo de cenário atuarial referente as </w:t>
      </w:r>
      <w:r w:rsidR="00E92C3D" w:rsidRPr="00DA76ED">
        <w:rPr>
          <w:rFonts w:asciiTheme="majorHAnsi" w:hAnsiTheme="majorHAnsi" w:cstheme="majorHAnsi"/>
          <w:sz w:val="24"/>
          <w:szCs w:val="24"/>
        </w:rPr>
        <w:t>obrigações previdenciárias relativas</w:t>
      </w:r>
      <w:r w:rsidRPr="00DA76ED">
        <w:rPr>
          <w:rFonts w:asciiTheme="majorHAnsi" w:hAnsiTheme="majorHAnsi" w:cstheme="majorHAnsi"/>
          <w:sz w:val="24"/>
          <w:szCs w:val="24"/>
        </w:rPr>
        <w:t xml:space="preserve"> aos servidores públicos do município de </w:t>
      </w:r>
      <w:r w:rsidR="00E92C3D" w:rsidRPr="00DA76ED">
        <w:rPr>
          <w:rFonts w:asciiTheme="majorHAnsi" w:hAnsiTheme="majorHAnsi" w:cstheme="majorHAnsi"/>
          <w:sz w:val="24"/>
          <w:szCs w:val="24"/>
        </w:rPr>
        <w:t>Pitangueiras SP, base 31/12/2020, nos termos das legislações vigentes</w:t>
      </w:r>
      <w:r w:rsidRPr="00DA76ED">
        <w:rPr>
          <w:rFonts w:asciiTheme="majorHAnsi" w:hAnsiTheme="majorHAnsi" w:cstheme="majorHAnsi"/>
          <w:sz w:val="24"/>
          <w:szCs w:val="24"/>
        </w:rPr>
        <w:t>.</w:t>
      </w:r>
    </w:p>
    <w:p w:rsidR="00E92C3D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SEGUNDA: DO VALOR DO CONTRATO</w:t>
      </w:r>
      <w:r w:rsidR="00E92C3D" w:rsidRPr="00DA76ED">
        <w:rPr>
          <w:rFonts w:asciiTheme="majorHAnsi" w:hAnsiTheme="majorHAnsi" w:cstheme="majorHAnsi"/>
          <w:sz w:val="24"/>
          <w:szCs w:val="24"/>
        </w:rPr>
        <w:t xml:space="preserve"> – Pelos serviços prestados </w:t>
      </w:r>
      <w:r w:rsidR="00A86246" w:rsidRPr="00DA76ED">
        <w:rPr>
          <w:rFonts w:asciiTheme="majorHAnsi" w:hAnsiTheme="majorHAnsi" w:cstheme="majorHAnsi"/>
          <w:sz w:val="24"/>
          <w:szCs w:val="24"/>
        </w:rPr>
        <w:t>a CONTRATADA</w:t>
      </w:r>
      <w:r w:rsidR="00E92C3D" w:rsidRPr="00DA76ED">
        <w:rPr>
          <w:rFonts w:asciiTheme="majorHAnsi" w:hAnsiTheme="majorHAnsi" w:cstheme="majorHAnsi"/>
          <w:sz w:val="24"/>
          <w:szCs w:val="24"/>
        </w:rPr>
        <w:t xml:space="preserve"> receberá o valor de R$ 5.500,00 (c</w:t>
      </w:r>
      <w:r w:rsidR="00A86246" w:rsidRPr="00DA76ED">
        <w:rPr>
          <w:rFonts w:asciiTheme="majorHAnsi" w:hAnsiTheme="majorHAnsi" w:cstheme="majorHAnsi"/>
          <w:sz w:val="24"/>
          <w:szCs w:val="24"/>
        </w:rPr>
        <w:t>inco mil e quinhentos reais)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TERCEIRA: DO PAGAMENTO, DO REAJUSTE DE PREÇOS E DO PRAZO DO PAGAMENTO</w:t>
      </w:r>
      <w:r w:rsidR="00A86246" w:rsidRPr="00DA76ED"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Pr="00DA76ED">
        <w:rPr>
          <w:rFonts w:asciiTheme="majorHAnsi" w:hAnsiTheme="majorHAnsi" w:cstheme="majorHAnsi"/>
          <w:sz w:val="24"/>
          <w:szCs w:val="24"/>
        </w:rPr>
        <w:t xml:space="preserve"> A “CONTRATANTE” se compromete a realizar o pagamento à "CONTRATADA", no 10º (décimo) dia útil do mês subsequente da prestação do serviço, mediante a apresentação da respectiva nota fiscal/fatura devidamente conferida e atestada.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DO REAJUSTE DE PREÇOS</w:t>
      </w:r>
      <w:r w:rsidRPr="00DA76ED">
        <w:rPr>
          <w:rFonts w:asciiTheme="majorHAnsi" w:hAnsiTheme="majorHAnsi" w:cstheme="majorHAnsi"/>
          <w:sz w:val="24"/>
          <w:szCs w:val="24"/>
        </w:rPr>
        <w:t xml:space="preserve"> </w:t>
      </w:r>
      <w:r w:rsidR="00A86246" w:rsidRPr="00DA76ED">
        <w:rPr>
          <w:rFonts w:asciiTheme="majorHAnsi" w:hAnsiTheme="majorHAnsi" w:cstheme="majorHAnsi"/>
          <w:sz w:val="24"/>
          <w:szCs w:val="24"/>
        </w:rPr>
        <w:t xml:space="preserve">- </w:t>
      </w:r>
      <w:r w:rsidRPr="00DA76ED">
        <w:rPr>
          <w:rFonts w:asciiTheme="majorHAnsi" w:hAnsiTheme="majorHAnsi" w:cstheme="majorHAnsi"/>
          <w:sz w:val="24"/>
          <w:szCs w:val="24"/>
        </w:rPr>
        <w:t xml:space="preserve">Para esta </w:t>
      </w:r>
      <w:r w:rsidR="00A86246" w:rsidRPr="00DA76ED">
        <w:rPr>
          <w:rFonts w:asciiTheme="majorHAnsi" w:hAnsiTheme="majorHAnsi" w:cstheme="majorHAnsi"/>
          <w:sz w:val="24"/>
          <w:szCs w:val="24"/>
        </w:rPr>
        <w:t>prestação de serviços</w:t>
      </w:r>
      <w:r w:rsidRPr="00DA76ED">
        <w:rPr>
          <w:rFonts w:asciiTheme="majorHAnsi" w:hAnsiTheme="majorHAnsi" w:cstheme="majorHAnsi"/>
          <w:sz w:val="24"/>
          <w:szCs w:val="24"/>
        </w:rPr>
        <w:t xml:space="preserve"> não haverá reajuste de preços, durante o prazo de vigência do contrato. </w:t>
      </w:r>
    </w:p>
    <w:p w:rsidR="00D623E9" w:rsidRPr="00DA76ED" w:rsidRDefault="00E20824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DO PRAZO DO CONTRATO</w:t>
      </w:r>
      <w:r w:rsidRPr="00DA76ED">
        <w:rPr>
          <w:rFonts w:asciiTheme="majorHAnsi" w:hAnsiTheme="majorHAnsi" w:cstheme="majorHAnsi"/>
          <w:sz w:val="24"/>
          <w:szCs w:val="24"/>
        </w:rPr>
        <w:t xml:space="preserve"> Fica estabeleci</w:t>
      </w:r>
      <w:r w:rsidR="00A86246" w:rsidRPr="00DA76ED">
        <w:rPr>
          <w:rFonts w:asciiTheme="majorHAnsi" w:hAnsiTheme="majorHAnsi" w:cstheme="majorHAnsi"/>
          <w:sz w:val="24"/>
          <w:szCs w:val="24"/>
        </w:rPr>
        <w:t>do como prazo máximo do contrato a data de 31/07/2021</w:t>
      </w:r>
      <w:r w:rsidR="00D623E9" w:rsidRPr="00DA76E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70BDA" w:rsidRPr="00DA76ED" w:rsidRDefault="00C70BDA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ENVIO DE BANCO DE DADOS</w:t>
      </w:r>
      <w:r w:rsidRPr="00DA76ED">
        <w:rPr>
          <w:rFonts w:asciiTheme="majorHAnsi" w:hAnsiTheme="majorHAnsi" w:cstheme="majorHAnsi"/>
          <w:sz w:val="24"/>
          <w:szCs w:val="24"/>
        </w:rPr>
        <w:t xml:space="preserve"> O envio do banco de dados</w:t>
      </w:r>
      <w:r w:rsidR="00B1368F" w:rsidRPr="00DA76ED">
        <w:rPr>
          <w:rFonts w:asciiTheme="majorHAnsi" w:hAnsiTheme="majorHAnsi" w:cstheme="majorHAnsi"/>
          <w:sz w:val="24"/>
          <w:szCs w:val="24"/>
        </w:rPr>
        <w:t xml:space="preserve"> para realização da avaliação atuarial e em resposta a notificações</w:t>
      </w:r>
      <w:r w:rsidRPr="00DA76ED">
        <w:rPr>
          <w:rFonts w:asciiTheme="majorHAnsi" w:hAnsiTheme="majorHAnsi" w:cstheme="majorHAnsi"/>
          <w:sz w:val="24"/>
          <w:szCs w:val="24"/>
        </w:rPr>
        <w:t xml:space="preserve"> co</w:t>
      </w:r>
      <w:r w:rsidR="00B1368F" w:rsidRPr="00DA76ED">
        <w:rPr>
          <w:rFonts w:asciiTheme="majorHAnsi" w:hAnsiTheme="majorHAnsi" w:cstheme="majorHAnsi"/>
          <w:sz w:val="24"/>
          <w:szCs w:val="24"/>
        </w:rPr>
        <w:t>ntendo</w:t>
      </w:r>
      <w:r w:rsidRPr="00DA76ED">
        <w:rPr>
          <w:rFonts w:asciiTheme="majorHAnsi" w:hAnsiTheme="majorHAnsi" w:cstheme="majorHAnsi"/>
          <w:sz w:val="24"/>
          <w:szCs w:val="24"/>
        </w:rPr>
        <w:t xml:space="preserve"> informações cadastrais e financeiras </w:t>
      </w:r>
      <w:r w:rsidR="00B1368F" w:rsidRPr="00DA76ED">
        <w:rPr>
          <w:rFonts w:asciiTheme="majorHAnsi" w:hAnsiTheme="majorHAnsi" w:cstheme="majorHAnsi"/>
          <w:sz w:val="24"/>
          <w:szCs w:val="24"/>
        </w:rPr>
        <w:t xml:space="preserve">do RPPS </w:t>
      </w:r>
      <w:r w:rsidRPr="00DA76ED">
        <w:rPr>
          <w:rFonts w:asciiTheme="majorHAnsi" w:hAnsiTheme="majorHAnsi" w:cstheme="majorHAnsi"/>
          <w:sz w:val="24"/>
          <w:szCs w:val="24"/>
        </w:rPr>
        <w:t>são de responsabilidade exclusiva do c</w:t>
      </w:r>
      <w:r w:rsidR="000B07EC" w:rsidRPr="00DA76ED">
        <w:rPr>
          <w:rFonts w:asciiTheme="majorHAnsi" w:hAnsiTheme="majorHAnsi" w:cstheme="majorHAnsi"/>
          <w:sz w:val="24"/>
          <w:szCs w:val="24"/>
        </w:rPr>
        <w:t>ontratante, em atendimento ao determinado pela Portaria 464/2018.</w:t>
      </w:r>
      <w:r w:rsidR="00B1368F" w:rsidRPr="00DA76ED">
        <w:rPr>
          <w:rFonts w:asciiTheme="majorHAnsi" w:hAnsiTheme="majorHAnsi" w:cstheme="majorHAnsi"/>
          <w:sz w:val="24"/>
          <w:szCs w:val="24"/>
        </w:rPr>
        <w:t xml:space="preserve">     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lastRenderedPageBreak/>
        <w:t>CLÁUSULA QUARTA: DOS RECURSOS FINANCEIROS</w:t>
      </w:r>
      <w:r w:rsidR="00A86246" w:rsidRPr="00DA76ED">
        <w:rPr>
          <w:rFonts w:asciiTheme="majorHAnsi" w:hAnsiTheme="majorHAnsi" w:cstheme="majorHAnsi"/>
          <w:sz w:val="24"/>
          <w:szCs w:val="24"/>
        </w:rPr>
        <w:t xml:space="preserve"> -</w:t>
      </w:r>
      <w:r w:rsidRPr="00DA76ED">
        <w:rPr>
          <w:rFonts w:asciiTheme="majorHAnsi" w:hAnsiTheme="majorHAnsi" w:cstheme="majorHAnsi"/>
          <w:sz w:val="24"/>
          <w:szCs w:val="24"/>
        </w:rPr>
        <w:t xml:space="preserve"> A </w:t>
      </w:r>
      <w:r w:rsidR="00A86246" w:rsidRPr="00DA76ED">
        <w:rPr>
          <w:rFonts w:asciiTheme="majorHAnsi" w:hAnsiTheme="majorHAnsi" w:cstheme="majorHAnsi"/>
          <w:sz w:val="24"/>
          <w:szCs w:val="24"/>
        </w:rPr>
        <w:t>CONTRATADA</w:t>
      </w:r>
      <w:r w:rsidRPr="00DA76ED">
        <w:rPr>
          <w:rFonts w:asciiTheme="majorHAnsi" w:hAnsiTheme="majorHAnsi" w:cstheme="majorHAnsi"/>
          <w:sz w:val="24"/>
          <w:szCs w:val="24"/>
        </w:rPr>
        <w:t xml:space="preserve"> será remunerada, desde que cumpra a obrigação, com os recursos financeiros previstos nas dotações </w:t>
      </w:r>
      <w:r w:rsidR="00A86246" w:rsidRPr="00DA76ED">
        <w:rPr>
          <w:rFonts w:asciiTheme="majorHAnsi" w:hAnsiTheme="majorHAnsi" w:cstheme="majorHAnsi"/>
          <w:sz w:val="24"/>
          <w:szCs w:val="24"/>
        </w:rPr>
        <w:t>orçamentárias constantes no Orçamento vigente da CONTRATANTE.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QUINTA: DOS ENCARGOS CONTRATUAIS</w:t>
      </w:r>
      <w:r w:rsidR="00A86246" w:rsidRPr="00DA76ED">
        <w:rPr>
          <w:rFonts w:asciiTheme="majorHAnsi" w:hAnsiTheme="majorHAnsi" w:cstheme="majorHAnsi"/>
          <w:sz w:val="24"/>
          <w:szCs w:val="24"/>
        </w:rPr>
        <w:t xml:space="preserve"> - </w:t>
      </w:r>
      <w:r w:rsidRPr="00DA76ED">
        <w:rPr>
          <w:rFonts w:asciiTheme="majorHAnsi" w:hAnsiTheme="majorHAnsi" w:cstheme="majorHAnsi"/>
          <w:sz w:val="24"/>
          <w:szCs w:val="24"/>
        </w:rPr>
        <w:t xml:space="preserve">A “CONTRATADA” se obriga: 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1- Aos pagamentos de todos os tributos, quer municipais, estaduais e federais, que incidam ou venham a incidir sobre a contratação ora ajustada.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>2- A manter e comprovar, quando a administração solicitar, durante toda a execução do contrato, as obrigações de habilitação e qualificação ex</w:t>
      </w:r>
      <w:r w:rsidR="00A86246" w:rsidRPr="00DA76ED">
        <w:rPr>
          <w:rFonts w:asciiTheme="majorHAnsi" w:hAnsiTheme="majorHAnsi" w:cstheme="majorHAnsi"/>
          <w:sz w:val="24"/>
          <w:szCs w:val="24"/>
        </w:rPr>
        <w:t>igidas.</w:t>
      </w:r>
      <w:r w:rsidRPr="00DA76E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SEXTA: DAS PENALIDADES E DA MULTA</w:t>
      </w:r>
      <w:r w:rsidRPr="00DA76ED">
        <w:rPr>
          <w:rFonts w:asciiTheme="majorHAnsi" w:hAnsiTheme="majorHAnsi" w:cstheme="majorHAnsi"/>
          <w:sz w:val="24"/>
          <w:szCs w:val="24"/>
        </w:rPr>
        <w:t xml:space="preserve"> </w:t>
      </w:r>
      <w:r w:rsidR="00A86246" w:rsidRPr="00DA76ED">
        <w:rPr>
          <w:rFonts w:asciiTheme="majorHAnsi" w:hAnsiTheme="majorHAnsi" w:cstheme="majorHAnsi"/>
          <w:sz w:val="24"/>
          <w:szCs w:val="24"/>
        </w:rPr>
        <w:t xml:space="preserve">- </w:t>
      </w:r>
      <w:r w:rsidRPr="00DA76ED">
        <w:rPr>
          <w:rFonts w:asciiTheme="majorHAnsi" w:hAnsiTheme="majorHAnsi" w:cstheme="majorHAnsi"/>
          <w:sz w:val="24"/>
          <w:szCs w:val="24"/>
        </w:rPr>
        <w:t xml:space="preserve">Pela desistência ou inexecução total ou parcial do contrato, sujeitar-se-á a "CONTRATADA" à aplicação das seguintes penalidades: 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 - De 10% (dez por cento) do valor do contrato no caso de rescisão administrativa por ato de sua responsabilidade; 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II – De 0,03% (três décimos por cento) por dia de atraso, na prestação do objeto licitado, calculado sobre o valor correspondente a parte inadimplida. </w:t>
      </w:r>
    </w:p>
    <w:p w:rsidR="00A344CB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III - As multas previstas nos incisos anteriores serão descontadas em moeda corrente dos pagamentos eventualmente devidos a “CONTRATADA”;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IV - Além das estipulações constantes deste contrato, sujeita-se a “CONTRATADA” às demais penalidades prescritas no artigo 87, da Lei 8.666/93, sem prejuízo de outras medidas cabíveis, preconizadas, inclusive, pelo Código de Defesa do Consumidor (Lei n. º 8.078, de 11.09.90).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CLÁUSULA SÉTIMA: DA RESCISÃO</w:t>
      </w:r>
      <w:r w:rsidR="00A86246" w:rsidRPr="00DA76ED">
        <w:rPr>
          <w:rFonts w:asciiTheme="majorHAnsi" w:hAnsiTheme="majorHAnsi" w:cstheme="majorHAnsi"/>
          <w:sz w:val="24"/>
          <w:szCs w:val="24"/>
        </w:rPr>
        <w:t xml:space="preserve"> -</w:t>
      </w:r>
      <w:r w:rsidRPr="00DA76ED">
        <w:rPr>
          <w:rFonts w:asciiTheme="majorHAnsi" w:hAnsiTheme="majorHAnsi" w:cstheme="majorHAnsi"/>
          <w:sz w:val="24"/>
          <w:szCs w:val="24"/>
        </w:rPr>
        <w:t xml:space="preserve"> O contrato poderá ser rescindido pela “</w:t>
      </w:r>
      <w:r w:rsidR="00A86246" w:rsidRPr="00DA76ED">
        <w:rPr>
          <w:rFonts w:asciiTheme="majorHAnsi" w:hAnsiTheme="majorHAnsi" w:cstheme="majorHAnsi"/>
          <w:sz w:val="24"/>
          <w:szCs w:val="24"/>
        </w:rPr>
        <w:t>CONTRATANTE</w:t>
      </w:r>
      <w:r w:rsidRPr="00DA76ED">
        <w:rPr>
          <w:rFonts w:asciiTheme="majorHAnsi" w:hAnsiTheme="majorHAnsi" w:cstheme="majorHAnsi"/>
          <w:sz w:val="24"/>
          <w:szCs w:val="24"/>
        </w:rPr>
        <w:t>", no todo ou em parte, de pleno direito, em qualquer tempo, isento de quaisquer ônus ou responsabilidades, independentemente de ação, notificação ou interpelação judicial, quando se verificar: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 - O descumprimento das cláusulas contratuais, especificações e prazos;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II - O cumprimento irregular de cláusulas contratuais, especificações e prazos;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>III - A paralisação da prestação sem justa causa e sem prévia comunicação a</w:t>
      </w:r>
      <w:r w:rsidR="00DA76ED" w:rsidRPr="00DA76ED">
        <w:rPr>
          <w:rFonts w:asciiTheme="majorHAnsi" w:hAnsiTheme="majorHAnsi" w:cstheme="majorHAnsi"/>
          <w:sz w:val="24"/>
          <w:szCs w:val="24"/>
        </w:rPr>
        <w:t xml:space="preserve"> “CONTRATANTE”</w:t>
      </w:r>
      <w:r w:rsidRPr="00DA76ED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IV - A subcontratação total ou parcial do seu objeto, a associação da contratada com outrem e a cessão ou transferência, total ou parcial, deste instrumento, sem expressa anuência do </w:t>
      </w:r>
      <w:r w:rsidR="00DA76ED" w:rsidRPr="00DA76ED">
        <w:rPr>
          <w:rFonts w:asciiTheme="majorHAnsi" w:hAnsiTheme="majorHAnsi" w:cstheme="majorHAnsi"/>
          <w:sz w:val="24"/>
          <w:szCs w:val="24"/>
        </w:rPr>
        <w:t>“CONTRATANTE”</w:t>
      </w:r>
      <w:r w:rsidRPr="00DA76ED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t xml:space="preserve">V - A decretação de falência ou a instauração de insolvência civil; </w:t>
      </w:r>
    </w:p>
    <w:p w:rsidR="00E20824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sz w:val="24"/>
          <w:szCs w:val="24"/>
        </w:rPr>
        <w:lastRenderedPageBreak/>
        <w:t xml:space="preserve">VI - O descumprimento à Lei Federal n. º 8.666, de 21 de junho de 1993, que rege as licitações; </w:t>
      </w:r>
    </w:p>
    <w:p w:rsidR="00D623E9" w:rsidRPr="00DA76ED" w:rsidRDefault="00D623E9" w:rsidP="00D623E9">
      <w:pPr>
        <w:jc w:val="both"/>
        <w:rPr>
          <w:rFonts w:asciiTheme="majorHAnsi" w:hAnsiTheme="majorHAnsi" w:cstheme="majorHAnsi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Parágrafo primeiro:</w:t>
      </w:r>
      <w:r w:rsidRPr="00DA76ED">
        <w:rPr>
          <w:rFonts w:asciiTheme="majorHAnsi" w:hAnsiTheme="majorHAnsi" w:cstheme="majorHAnsi"/>
          <w:sz w:val="24"/>
          <w:szCs w:val="24"/>
        </w:rPr>
        <w:t xml:space="preserve"> Ficam assegurados à “Contratante” os direitos de rescisão administrativa, enunciados nos artigos 77 e 78 da Lei Federal n. º 8.666, de 21 de junho de 1.993. </w:t>
      </w:r>
    </w:p>
    <w:p w:rsidR="00D623E9" w:rsidRPr="00DA76ED" w:rsidRDefault="00D623E9" w:rsidP="00D623E9">
      <w:pPr>
        <w:jc w:val="both"/>
        <w:rPr>
          <w:rFonts w:ascii="Calibri Light" w:hAnsi="Calibri Light" w:cs="Calibri Light"/>
          <w:sz w:val="24"/>
          <w:szCs w:val="24"/>
        </w:rPr>
      </w:pPr>
      <w:r w:rsidRPr="00DA76ED">
        <w:rPr>
          <w:rFonts w:asciiTheme="majorHAnsi" w:hAnsiTheme="majorHAnsi" w:cstheme="majorHAnsi"/>
          <w:b/>
          <w:sz w:val="24"/>
          <w:szCs w:val="24"/>
        </w:rPr>
        <w:t>Parágrafo segundo</w:t>
      </w:r>
      <w:r w:rsidRPr="00DA76ED">
        <w:rPr>
          <w:rFonts w:asciiTheme="majorHAnsi" w:hAnsiTheme="majorHAnsi" w:cstheme="majorHAnsi"/>
          <w:sz w:val="24"/>
          <w:szCs w:val="24"/>
        </w:rPr>
        <w:t xml:space="preserve"> – As partes manifestam concordância com a rescisão antecipada do contrato, por conveniência da CONTRATANTE, rescisão esta que se dará na forma do a</w:t>
      </w:r>
      <w:r w:rsidRPr="00DA76ED">
        <w:rPr>
          <w:rFonts w:ascii="Calibri Light" w:hAnsi="Calibri Light" w:cs="Calibri Light"/>
          <w:sz w:val="24"/>
          <w:szCs w:val="24"/>
        </w:rPr>
        <w:t xml:space="preserve">rtigo 79, II, da Lei Federal 8.666/93, sem quaisquer ônus às partes. </w:t>
      </w:r>
    </w:p>
    <w:p w:rsidR="00D623E9" w:rsidRPr="00DA76ED" w:rsidRDefault="00D623E9" w:rsidP="00D623E9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DA76ED">
        <w:rPr>
          <w:rFonts w:ascii="Calibri Light" w:hAnsi="Calibri Light" w:cs="Calibri Light"/>
          <w:b/>
          <w:sz w:val="24"/>
          <w:szCs w:val="24"/>
        </w:rPr>
        <w:t xml:space="preserve">CLÁUSULA OITAVA: DA VINCULAÇÃO DO CONTRATO E DA LEGISLAÇÃO </w:t>
      </w:r>
    </w:p>
    <w:p w:rsidR="00A344CB" w:rsidRPr="00DA76ED" w:rsidRDefault="00D623E9" w:rsidP="00D623E9">
      <w:pPr>
        <w:jc w:val="both"/>
        <w:rPr>
          <w:rFonts w:ascii="Calibri Light" w:hAnsi="Calibri Light" w:cs="Calibri Light"/>
          <w:sz w:val="24"/>
          <w:szCs w:val="24"/>
        </w:rPr>
      </w:pPr>
      <w:r w:rsidRPr="00DA76ED">
        <w:rPr>
          <w:rFonts w:ascii="Calibri Light" w:hAnsi="Calibri Light" w:cs="Calibri Light"/>
          <w:sz w:val="24"/>
          <w:szCs w:val="24"/>
        </w:rPr>
        <w:t xml:space="preserve">Este contrato é regido pelas Leis Federais n. º 8.666, de 21 de junho de 1.993 e alterações posteriores. </w:t>
      </w:r>
    </w:p>
    <w:p w:rsidR="00D623E9" w:rsidRPr="00DA76ED" w:rsidRDefault="00D623E9" w:rsidP="00D623E9">
      <w:pPr>
        <w:jc w:val="both"/>
        <w:rPr>
          <w:rFonts w:ascii="Calibri Light" w:hAnsi="Calibri Light" w:cs="Calibri Light"/>
          <w:sz w:val="24"/>
          <w:szCs w:val="24"/>
        </w:rPr>
      </w:pPr>
      <w:r w:rsidRPr="00DA76ED">
        <w:rPr>
          <w:rFonts w:ascii="Calibri Light" w:hAnsi="Calibri Light" w:cs="Calibri Light"/>
          <w:b/>
          <w:sz w:val="24"/>
          <w:szCs w:val="24"/>
        </w:rPr>
        <w:t>CLÁUSULA NONA: DO FORO</w:t>
      </w:r>
      <w:r w:rsidR="00DA76ED" w:rsidRPr="00DA76ED">
        <w:rPr>
          <w:rFonts w:ascii="Calibri Light" w:hAnsi="Calibri Light" w:cs="Calibri Light"/>
          <w:sz w:val="24"/>
          <w:szCs w:val="24"/>
        </w:rPr>
        <w:t xml:space="preserve"> -</w:t>
      </w:r>
      <w:r w:rsidRPr="00DA76ED">
        <w:rPr>
          <w:rFonts w:ascii="Calibri Light" w:hAnsi="Calibri Light" w:cs="Calibri Light"/>
          <w:sz w:val="24"/>
          <w:szCs w:val="24"/>
        </w:rPr>
        <w:t xml:space="preserve"> Fica eleito o foro desta cidade e Comarca de </w:t>
      </w:r>
      <w:r w:rsidR="00DA76ED" w:rsidRPr="00DA76ED">
        <w:rPr>
          <w:rFonts w:ascii="Calibri Light" w:hAnsi="Calibri Light" w:cs="Calibri Light"/>
          <w:sz w:val="24"/>
          <w:szCs w:val="24"/>
        </w:rPr>
        <w:t>Pitangueiras SP</w:t>
      </w:r>
      <w:r w:rsidRPr="00DA76ED">
        <w:rPr>
          <w:rFonts w:ascii="Calibri Light" w:hAnsi="Calibri Light" w:cs="Calibri Light"/>
          <w:sz w:val="24"/>
          <w:szCs w:val="24"/>
        </w:rPr>
        <w:t>, com exclusão de qualquer outro por mais privilegiado que seja, para solucionar questões oriundas do presente contrato não resolvidas administrativamente.</w:t>
      </w:r>
    </w:p>
    <w:p w:rsidR="00D623E9" w:rsidRPr="00DA76ED" w:rsidRDefault="00D623E9" w:rsidP="00D623E9">
      <w:pPr>
        <w:jc w:val="both"/>
        <w:rPr>
          <w:rFonts w:ascii="Calibri Light" w:hAnsi="Calibri Light" w:cs="Calibri Light"/>
          <w:sz w:val="24"/>
          <w:szCs w:val="24"/>
        </w:rPr>
      </w:pPr>
      <w:r w:rsidRPr="00DA76ED">
        <w:rPr>
          <w:rFonts w:ascii="Calibri Light" w:hAnsi="Calibri Light" w:cs="Calibri Light"/>
          <w:sz w:val="24"/>
          <w:szCs w:val="24"/>
        </w:rPr>
        <w:t xml:space="preserve">Por estarem de pleno e perfeito acordo, foi lavrado o presente instrumento, em 3 (três) vias de igual teor e forma, que vai assinado pelas partes e pelas testemunhas de rol abaixo. </w:t>
      </w:r>
    </w:p>
    <w:p w:rsidR="00F068EA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  <w:r w:rsidRPr="00DA76ED">
        <w:rPr>
          <w:rFonts w:ascii="Calibri Light" w:hAnsi="Calibri Light" w:cs="Calibri Light"/>
          <w:sz w:val="24"/>
          <w:szCs w:val="24"/>
        </w:rPr>
        <w:t>Pitangueiras SP</w:t>
      </w:r>
      <w:r w:rsidR="00F068EA" w:rsidRPr="00DA76ED">
        <w:rPr>
          <w:rFonts w:ascii="Calibri Light" w:hAnsi="Calibri Light" w:cs="Calibri Light"/>
          <w:sz w:val="24"/>
          <w:szCs w:val="24"/>
        </w:rPr>
        <w:t xml:space="preserve">, </w:t>
      </w:r>
      <w:r w:rsidR="00342292">
        <w:rPr>
          <w:rFonts w:ascii="Calibri Light" w:hAnsi="Calibri Light" w:cs="Calibri Light"/>
          <w:sz w:val="24"/>
          <w:szCs w:val="24"/>
        </w:rPr>
        <w:t>02</w:t>
      </w:r>
      <w:r w:rsidR="00F068EA" w:rsidRPr="00DA76ED">
        <w:rPr>
          <w:rFonts w:ascii="Calibri Light" w:hAnsi="Calibri Light" w:cs="Calibri Light"/>
          <w:sz w:val="24"/>
          <w:szCs w:val="24"/>
        </w:rPr>
        <w:t xml:space="preserve"> de </w:t>
      </w:r>
      <w:r w:rsidR="00342292">
        <w:rPr>
          <w:rFonts w:ascii="Calibri Light" w:hAnsi="Calibri Light" w:cs="Calibri Light"/>
          <w:sz w:val="24"/>
          <w:szCs w:val="24"/>
        </w:rPr>
        <w:t>março</w:t>
      </w:r>
      <w:bookmarkStart w:id="0" w:name="_GoBack"/>
      <w:bookmarkEnd w:id="0"/>
      <w:r w:rsidR="00F068EA" w:rsidRPr="00DA76ED">
        <w:rPr>
          <w:rFonts w:ascii="Calibri Light" w:hAnsi="Calibri Light" w:cs="Calibri Light"/>
          <w:sz w:val="24"/>
          <w:szCs w:val="24"/>
        </w:rPr>
        <w:t xml:space="preserve"> de 202</w:t>
      </w:r>
      <w:r w:rsidRPr="00DA76ED">
        <w:rPr>
          <w:rFonts w:ascii="Calibri Light" w:hAnsi="Calibri Light" w:cs="Calibri Light"/>
          <w:sz w:val="24"/>
          <w:szCs w:val="24"/>
        </w:rPr>
        <w:t>1</w:t>
      </w:r>
    </w:p>
    <w:p w:rsidR="00DA76ED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</w:p>
    <w:p w:rsidR="00DA76ED" w:rsidRPr="00DA76ED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</w:p>
    <w:p w:rsidR="00F068EA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</w:t>
      </w:r>
    </w:p>
    <w:p w:rsidR="00F068EA" w:rsidRPr="00B9233A" w:rsidRDefault="00DA76ED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  <w:r w:rsidRPr="00B9233A">
        <w:rPr>
          <w:rFonts w:ascii="Calibri Light" w:hAnsi="Calibri Light" w:cs="Calibri Light"/>
          <w:b/>
          <w:sz w:val="24"/>
          <w:szCs w:val="24"/>
        </w:rPr>
        <w:t>Instituto de Previdência dos Servidores Públicos do Município de Pitangueiras</w:t>
      </w:r>
    </w:p>
    <w:p w:rsidR="00DA76ED" w:rsidRPr="00B9233A" w:rsidRDefault="00DA76ED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B9233A">
        <w:rPr>
          <w:rFonts w:ascii="Calibri Light" w:hAnsi="Calibri Light" w:cs="Calibri Light"/>
          <w:b/>
          <w:sz w:val="24"/>
          <w:szCs w:val="24"/>
        </w:rPr>
        <w:t>Antonio</w:t>
      </w:r>
      <w:proofErr w:type="spellEnd"/>
      <w:r w:rsidRPr="00B9233A">
        <w:rPr>
          <w:rFonts w:ascii="Calibri Light" w:hAnsi="Calibri Light" w:cs="Calibri Light"/>
          <w:b/>
          <w:sz w:val="24"/>
          <w:szCs w:val="24"/>
        </w:rPr>
        <w:t xml:space="preserve"> Sérgio </w:t>
      </w:r>
      <w:proofErr w:type="spellStart"/>
      <w:r w:rsidRPr="00B9233A">
        <w:rPr>
          <w:rFonts w:ascii="Calibri Light" w:hAnsi="Calibri Light" w:cs="Calibri Light"/>
          <w:b/>
          <w:sz w:val="24"/>
          <w:szCs w:val="24"/>
        </w:rPr>
        <w:t>Toniello</w:t>
      </w:r>
      <w:proofErr w:type="spellEnd"/>
    </w:p>
    <w:p w:rsidR="00DA76ED" w:rsidRPr="00B9233A" w:rsidRDefault="00DA76ED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  <w:r w:rsidRPr="00B9233A">
        <w:rPr>
          <w:rFonts w:ascii="Calibri Light" w:hAnsi="Calibri Light" w:cs="Calibri Light"/>
          <w:b/>
          <w:sz w:val="24"/>
          <w:szCs w:val="24"/>
        </w:rPr>
        <w:t>Diretor Presidente</w:t>
      </w:r>
    </w:p>
    <w:p w:rsidR="00DA76ED" w:rsidRPr="00DA76ED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</w:p>
    <w:p w:rsidR="00DA76ED" w:rsidRPr="00DA76ED" w:rsidRDefault="00DA76ED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</w:t>
      </w:r>
    </w:p>
    <w:p w:rsidR="00DA76ED" w:rsidRPr="00B9233A" w:rsidRDefault="00DA76ED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  <w:r w:rsidRPr="00B9233A">
        <w:rPr>
          <w:rFonts w:ascii="Calibri Light" w:hAnsi="Calibri Light" w:cs="Calibri Light"/>
          <w:b/>
          <w:sz w:val="24"/>
          <w:szCs w:val="24"/>
        </w:rPr>
        <w:t xml:space="preserve">EC2G Assessoria e Consultoria </w:t>
      </w:r>
      <w:proofErr w:type="spellStart"/>
      <w:r w:rsidRPr="00B9233A">
        <w:rPr>
          <w:rFonts w:ascii="Calibri Light" w:hAnsi="Calibri Light" w:cs="Calibri Light"/>
          <w:b/>
          <w:sz w:val="24"/>
          <w:szCs w:val="24"/>
        </w:rPr>
        <w:t>Ltda</w:t>
      </w:r>
      <w:proofErr w:type="spellEnd"/>
      <w:r w:rsidRPr="00B9233A">
        <w:rPr>
          <w:rFonts w:ascii="Calibri Light" w:hAnsi="Calibri Light" w:cs="Calibri Light"/>
          <w:b/>
          <w:sz w:val="24"/>
          <w:szCs w:val="24"/>
        </w:rPr>
        <w:t xml:space="preserve"> ME</w:t>
      </w:r>
    </w:p>
    <w:p w:rsidR="00DA76ED" w:rsidRPr="00B9233A" w:rsidRDefault="00DA76ED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  <w:r w:rsidRPr="00B9233A">
        <w:rPr>
          <w:rFonts w:ascii="Calibri Light" w:hAnsi="Calibri Light" w:cs="Calibri Light"/>
          <w:b/>
          <w:sz w:val="24"/>
          <w:szCs w:val="24"/>
        </w:rPr>
        <w:t>Eduardo Pereira dos Santos</w:t>
      </w:r>
    </w:p>
    <w:p w:rsidR="00F068EA" w:rsidRPr="00B9233A" w:rsidRDefault="00F068EA" w:rsidP="00F068EA">
      <w:pPr>
        <w:pStyle w:val="Corpodetexto2"/>
        <w:tabs>
          <w:tab w:val="left" w:pos="1985"/>
          <w:tab w:val="left" w:pos="524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B9233A">
        <w:rPr>
          <w:rFonts w:ascii="Calibri Light" w:hAnsi="Calibri Light" w:cs="Calibri Light"/>
          <w:b/>
          <w:sz w:val="24"/>
          <w:szCs w:val="24"/>
        </w:rPr>
        <w:t>Sócio Titular</w:t>
      </w:r>
    </w:p>
    <w:p w:rsidR="00F068EA" w:rsidRPr="00B9233A" w:rsidRDefault="00F068EA" w:rsidP="00F068EA">
      <w:pPr>
        <w:pStyle w:val="Corpodetexto2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068EA" w:rsidRPr="00DA76ED" w:rsidRDefault="00F068EA" w:rsidP="00F068EA">
      <w:pPr>
        <w:pStyle w:val="Corpodetexto2"/>
        <w:jc w:val="center"/>
        <w:rPr>
          <w:rFonts w:ascii="Calibri Light" w:hAnsi="Calibri Light" w:cs="Calibri Light"/>
          <w:sz w:val="24"/>
          <w:szCs w:val="24"/>
        </w:rPr>
      </w:pPr>
    </w:p>
    <w:p w:rsidR="00F068EA" w:rsidRPr="00DA76ED" w:rsidRDefault="00F068EA" w:rsidP="00DA76ED">
      <w:pPr>
        <w:pStyle w:val="Corpodetexto2"/>
        <w:rPr>
          <w:rFonts w:ascii="Calibri Light" w:hAnsi="Calibri Light" w:cs="Calibri Light"/>
          <w:b/>
          <w:sz w:val="24"/>
          <w:szCs w:val="24"/>
        </w:rPr>
      </w:pPr>
      <w:r w:rsidRPr="00DA76ED">
        <w:rPr>
          <w:rFonts w:ascii="Calibri Light" w:hAnsi="Calibri Light" w:cs="Calibri Light"/>
          <w:b/>
          <w:sz w:val="24"/>
          <w:szCs w:val="24"/>
        </w:rPr>
        <w:t>TESTEMUNHAS:</w:t>
      </w:r>
    </w:p>
    <w:p w:rsidR="00F068EA" w:rsidRPr="00DA76ED" w:rsidRDefault="00F068EA" w:rsidP="00DA76ED">
      <w:pPr>
        <w:pStyle w:val="Corpodetexto2"/>
        <w:rPr>
          <w:rFonts w:ascii="Calibri Light" w:hAnsi="Calibri Light" w:cs="Calibri Light"/>
          <w:b/>
          <w:sz w:val="24"/>
          <w:szCs w:val="24"/>
        </w:rPr>
      </w:pPr>
    </w:p>
    <w:p w:rsidR="00F068EA" w:rsidRPr="00DA76ED" w:rsidRDefault="00F068EA" w:rsidP="00DA76ED">
      <w:pPr>
        <w:pStyle w:val="Corpodetexto2"/>
        <w:tabs>
          <w:tab w:val="left" w:pos="4111"/>
          <w:tab w:val="left" w:pos="4820"/>
        </w:tabs>
        <w:rPr>
          <w:rFonts w:ascii="Calibri Light" w:hAnsi="Calibri Light" w:cs="Calibri Light"/>
          <w:b/>
          <w:sz w:val="24"/>
          <w:szCs w:val="24"/>
        </w:rPr>
      </w:pPr>
      <w:r w:rsidRPr="00DA76ED">
        <w:rPr>
          <w:rFonts w:ascii="Calibri Light" w:hAnsi="Calibri Light" w:cs="Calibri Light"/>
          <w:b/>
          <w:sz w:val="24"/>
          <w:szCs w:val="24"/>
        </w:rPr>
        <w:t>______________________________</w:t>
      </w:r>
    </w:p>
    <w:p w:rsidR="00F068EA" w:rsidRDefault="00DA76ED" w:rsidP="00DA76ED">
      <w:pPr>
        <w:pStyle w:val="Corpodetexto2"/>
        <w:tabs>
          <w:tab w:val="left" w:pos="4111"/>
          <w:tab w:val="left" w:pos="4820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Nome:</w:t>
      </w:r>
    </w:p>
    <w:p w:rsidR="00DA76ED" w:rsidRPr="00DA76ED" w:rsidRDefault="00DA76ED" w:rsidP="00DA76ED">
      <w:pPr>
        <w:pStyle w:val="Corpodetexto2"/>
        <w:tabs>
          <w:tab w:val="left" w:pos="4111"/>
          <w:tab w:val="left" w:pos="4820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RG</w:t>
      </w:r>
    </w:p>
    <w:p w:rsidR="00F068EA" w:rsidRPr="00DA76ED" w:rsidRDefault="00F068EA" w:rsidP="00DA76ED">
      <w:pPr>
        <w:pStyle w:val="Corpodetexto2"/>
        <w:tabs>
          <w:tab w:val="left" w:pos="4111"/>
          <w:tab w:val="left" w:pos="4820"/>
        </w:tabs>
        <w:rPr>
          <w:rFonts w:ascii="Calibri Light" w:hAnsi="Calibri Light" w:cs="Calibri Light"/>
          <w:b/>
          <w:sz w:val="24"/>
          <w:szCs w:val="24"/>
        </w:rPr>
      </w:pPr>
    </w:p>
    <w:p w:rsidR="00F068EA" w:rsidRPr="00DA76ED" w:rsidRDefault="00F068EA" w:rsidP="00DA76ED">
      <w:pPr>
        <w:pStyle w:val="Corpodetexto2"/>
        <w:tabs>
          <w:tab w:val="left" w:pos="4111"/>
          <w:tab w:val="left" w:pos="4820"/>
        </w:tabs>
        <w:rPr>
          <w:rFonts w:ascii="Calibri Light" w:hAnsi="Calibri Light" w:cs="Calibri Light"/>
          <w:b/>
          <w:sz w:val="24"/>
          <w:szCs w:val="24"/>
        </w:rPr>
      </w:pPr>
      <w:r w:rsidRPr="00DA76ED">
        <w:rPr>
          <w:rFonts w:ascii="Calibri Light" w:hAnsi="Calibri Light" w:cs="Calibri Light"/>
          <w:b/>
          <w:sz w:val="24"/>
          <w:szCs w:val="24"/>
        </w:rPr>
        <w:t>______________________________</w:t>
      </w:r>
    </w:p>
    <w:p w:rsidR="00F068EA" w:rsidRDefault="00DA76ED" w:rsidP="00DA76ED">
      <w:pPr>
        <w:pStyle w:val="Corpodetexto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Nome</w:t>
      </w:r>
    </w:p>
    <w:p w:rsidR="00F068EA" w:rsidRPr="00DA76ED" w:rsidRDefault="00DA76ED" w:rsidP="00DA76ED">
      <w:pPr>
        <w:pStyle w:val="Corpodetexto2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RG</w:t>
      </w:r>
    </w:p>
    <w:sectPr w:rsidR="00F068EA" w:rsidRPr="00DA76ED" w:rsidSect="007F10C5">
      <w:pgSz w:w="11907" w:h="17577" w:code="9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9"/>
    <w:rsid w:val="000B07EC"/>
    <w:rsid w:val="00342292"/>
    <w:rsid w:val="00652163"/>
    <w:rsid w:val="00710B62"/>
    <w:rsid w:val="007F10C5"/>
    <w:rsid w:val="008666A0"/>
    <w:rsid w:val="00A344CB"/>
    <w:rsid w:val="00A86246"/>
    <w:rsid w:val="00B1368F"/>
    <w:rsid w:val="00B53B3C"/>
    <w:rsid w:val="00B9233A"/>
    <w:rsid w:val="00C70BDA"/>
    <w:rsid w:val="00D623E9"/>
    <w:rsid w:val="00DA76ED"/>
    <w:rsid w:val="00E20824"/>
    <w:rsid w:val="00E92C3D"/>
    <w:rsid w:val="00F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DED44-EDB2-438C-BF36-A250C50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4C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F068EA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68EA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2</cp:revision>
  <cp:lastPrinted>2021-03-25T15:01:00Z</cp:lastPrinted>
  <dcterms:created xsi:type="dcterms:W3CDTF">2021-03-25T15:09:00Z</dcterms:created>
  <dcterms:modified xsi:type="dcterms:W3CDTF">2021-03-25T15:09:00Z</dcterms:modified>
</cp:coreProperties>
</file>